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E5C" w:rsidRPr="004527AD" w:rsidRDefault="00003E5C" w:rsidP="00003E5C">
      <w:pPr>
        <w:spacing w:after="0" w:line="259" w:lineRule="auto"/>
        <w:ind w:left="14" w:firstLine="0"/>
        <w:jc w:val="both"/>
        <w:rPr>
          <w:b/>
          <w:bCs/>
          <w:sz w:val="22"/>
        </w:rPr>
      </w:pPr>
      <w:r w:rsidRPr="004527AD">
        <w:rPr>
          <w:b/>
          <w:bCs/>
          <w:sz w:val="22"/>
        </w:rPr>
        <w:t xml:space="preserve">FORM VII </w:t>
      </w:r>
      <w:r>
        <w:rPr>
          <w:b/>
          <w:bCs/>
          <w:sz w:val="22"/>
        </w:rPr>
        <w:t>–</w:t>
      </w:r>
      <w:r w:rsidRPr="004527AD">
        <w:rPr>
          <w:b/>
          <w:bCs/>
          <w:sz w:val="22"/>
        </w:rPr>
        <w:t xml:space="preserve"> ELI</w:t>
      </w:r>
      <w:bookmarkStart w:id="0" w:name="_GoBack"/>
      <w:bookmarkEnd w:id="0"/>
      <w:r w:rsidRPr="004527AD">
        <w:rPr>
          <w:b/>
          <w:bCs/>
          <w:sz w:val="22"/>
        </w:rPr>
        <w:t>GIBILITY &amp; LITIGATION HISTORY</w:t>
      </w:r>
    </w:p>
    <w:p w:rsidR="00003E5C" w:rsidRPr="004527AD" w:rsidRDefault="00003E5C" w:rsidP="00003E5C">
      <w:pPr>
        <w:spacing w:after="0" w:line="259" w:lineRule="auto"/>
        <w:ind w:left="14" w:firstLine="0"/>
        <w:jc w:val="both"/>
        <w:rPr>
          <w:sz w:val="22"/>
        </w:rPr>
      </w:pPr>
    </w:p>
    <w:p w:rsidR="00003E5C" w:rsidRPr="004527AD" w:rsidRDefault="00003E5C" w:rsidP="00003E5C">
      <w:pPr>
        <w:numPr>
          <w:ilvl w:val="0"/>
          <w:numId w:val="1"/>
        </w:numPr>
        <w:spacing w:after="0" w:line="259" w:lineRule="auto"/>
        <w:jc w:val="both"/>
        <w:rPr>
          <w:sz w:val="22"/>
        </w:rPr>
      </w:pPr>
      <w:r w:rsidRPr="004527AD">
        <w:rPr>
          <w:sz w:val="22"/>
        </w:rPr>
        <w:t>Is the firm making this application or any of its directors been debarred or suspended from participating in public procurement by the Public Procurement Regulatory Authority or related public bodies?</w:t>
      </w:r>
    </w:p>
    <w:p w:rsidR="00003E5C" w:rsidRPr="004527AD" w:rsidRDefault="00003E5C" w:rsidP="00003E5C">
      <w:pPr>
        <w:spacing w:after="0" w:line="259" w:lineRule="auto"/>
        <w:ind w:left="14" w:firstLine="335"/>
        <w:jc w:val="both"/>
        <w:rPr>
          <w:sz w:val="22"/>
        </w:rPr>
      </w:pPr>
      <w:r>
        <w:rPr>
          <w:sz w:val="22"/>
        </w:rPr>
        <w:t>…</w:t>
      </w:r>
      <w:r w:rsidRPr="004527AD">
        <w:rPr>
          <w:sz w:val="22"/>
        </w:rPr>
        <w:t>..............................................................................................................................</w:t>
      </w:r>
    </w:p>
    <w:p w:rsidR="00003E5C" w:rsidRPr="004527AD" w:rsidRDefault="00003E5C" w:rsidP="00003E5C">
      <w:pPr>
        <w:spacing w:after="0" w:line="259" w:lineRule="auto"/>
        <w:ind w:left="14" w:firstLine="335"/>
        <w:jc w:val="both"/>
        <w:rPr>
          <w:sz w:val="22"/>
        </w:rPr>
      </w:pPr>
      <w:r>
        <w:rPr>
          <w:sz w:val="22"/>
        </w:rPr>
        <w:t>…</w:t>
      </w:r>
      <w:r w:rsidRPr="004527AD">
        <w:rPr>
          <w:sz w:val="22"/>
        </w:rPr>
        <w:t>..............................................................................................................................</w:t>
      </w:r>
    </w:p>
    <w:p w:rsidR="00003E5C" w:rsidRPr="004527AD" w:rsidRDefault="00003E5C" w:rsidP="00003E5C">
      <w:pPr>
        <w:spacing w:after="0" w:line="259" w:lineRule="auto"/>
        <w:ind w:left="14" w:firstLine="0"/>
        <w:jc w:val="both"/>
        <w:rPr>
          <w:sz w:val="22"/>
        </w:rPr>
      </w:pPr>
    </w:p>
    <w:p w:rsidR="00003E5C" w:rsidRPr="004527AD" w:rsidRDefault="00003E5C" w:rsidP="00003E5C">
      <w:pPr>
        <w:numPr>
          <w:ilvl w:val="0"/>
          <w:numId w:val="1"/>
        </w:numPr>
        <w:spacing w:after="0" w:line="259" w:lineRule="auto"/>
        <w:jc w:val="both"/>
        <w:rPr>
          <w:sz w:val="22"/>
        </w:rPr>
      </w:pPr>
      <w:r w:rsidRPr="004527AD">
        <w:rPr>
          <w:sz w:val="22"/>
        </w:rPr>
        <w:t>Have you or your principals been subject of legal proceedings for insolvency, bankruptcy, receivership or your business activities suspended for related reasons?...........(If yes, you must present legal documentary evidence that you  are cleared and your business is now solvent).</w:t>
      </w:r>
    </w:p>
    <w:p w:rsidR="00003E5C" w:rsidRPr="004527AD" w:rsidRDefault="00003E5C" w:rsidP="00003E5C">
      <w:pPr>
        <w:spacing w:after="0" w:line="259" w:lineRule="auto"/>
        <w:ind w:left="14" w:firstLine="0"/>
        <w:jc w:val="both"/>
        <w:rPr>
          <w:sz w:val="22"/>
        </w:rPr>
      </w:pPr>
    </w:p>
    <w:p w:rsidR="00003E5C" w:rsidRPr="004527AD" w:rsidRDefault="00003E5C" w:rsidP="00003E5C">
      <w:pPr>
        <w:numPr>
          <w:ilvl w:val="0"/>
          <w:numId w:val="1"/>
        </w:numPr>
        <w:spacing w:after="0" w:line="259" w:lineRule="auto"/>
        <w:jc w:val="both"/>
        <w:rPr>
          <w:sz w:val="22"/>
        </w:rPr>
      </w:pPr>
      <w:r w:rsidRPr="004527AD">
        <w:rPr>
          <w:sz w:val="22"/>
        </w:rPr>
        <w:t>Applicants, including each of the partners, should provide information of any history of litigation or arbitration resulting from contracts executed in the last five years or currently under execution in the table below.</w:t>
      </w:r>
    </w:p>
    <w:tbl>
      <w:tblPr>
        <w:tblW w:w="0" w:type="auto"/>
        <w:tblInd w:w="11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left w:w="0" w:type="dxa"/>
          <w:right w:w="0" w:type="dxa"/>
        </w:tblCellMar>
        <w:tblLook w:val="01E0" w:firstRow="1" w:lastRow="1" w:firstColumn="1" w:lastColumn="1" w:noHBand="0" w:noVBand="0"/>
      </w:tblPr>
      <w:tblGrid>
        <w:gridCol w:w="1008"/>
        <w:gridCol w:w="2791"/>
        <w:gridCol w:w="2969"/>
        <w:gridCol w:w="3151"/>
      </w:tblGrid>
      <w:tr w:rsidR="00003E5C" w:rsidRPr="00DE1EB6" w:rsidTr="00F662B4">
        <w:trPr>
          <w:trHeight w:hRule="exact" w:val="965"/>
        </w:trPr>
        <w:tc>
          <w:tcPr>
            <w:tcW w:w="1008" w:type="dxa"/>
          </w:tcPr>
          <w:p w:rsidR="00003E5C" w:rsidRDefault="00003E5C" w:rsidP="00F662B4">
            <w:pPr>
              <w:pStyle w:val="ListParagraph"/>
              <w:rPr>
                <w:b/>
                <w:sz w:val="22"/>
              </w:rPr>
            </w:pPr>
          </w:p>
          <w:p w:rsidR="00003E5C" w:rsidRPr="00DE1EB6" w:rsidRDefault="00003E5C" w:rsidP="00F662B4">
            <w:pPr>
              <w:spacing w:after="0" w:line="259" w:lineRule="auto"/>
              <w:ind w:left="14" w:firstLine="0"/>
              <w:jc w:val="both"/>
              <w:rPr>
                <w:b/>
                <w:sz w:val="22"/>
              </w:rPr>
            </w:pPr>
            <w:r w:rsidRPr="00DE1EB6">
              <w:rPr>
                <w:b/>
                <w:sz w:val="22"/>
              </w:rPr>
              <w:t>Year</w:t>
            </w:r>
          </w:p>
        </w:tc>
        <w:tc>
          <w:tcPr>
            <w:tcW w:w="2791" w:type="dxa"/>
          </w:tcPr>
          <w:p w:rsidR="00003E5C" w:rsidRPr="00DE1EB6" w:rsidRDefault="00003E5C" w:rsidP="00F662B4">
            <w:pPr>
              <w:spacing w:after="0" w:line="259" w:lineRule="auto"/>
              <w:ind w:left="14" w:firstLine="0"/>
              <w:jc w:val="both"/>
              <w:rPr>
                <w:b/>
                <w:sz w:val="22"/>
              </w:rPr>
            </w:pPr>
            <w:r w:rsidRPr="00DE1EB6">
              <w:rPr>
                <w:b/>
                <w:sz w:val="22"/>
              </w:rPr>
              <w:t>Award FOR or AGAINST Applicant</w:t>
            </w:r>
          </w:p>
        </w:tc>
        <w:tc>
          <w:tcPr>
            <w:tcW w:w="2969" w:type="dxa"/>
          </w:tcPr>
          <w:p w:rsidR="00003E5C" w:rsidRPr="00DE1EB6" w:rsidRDefault="00003E5C" w:rsidP="00F662B4">
            <w:pPr>
              <w:spacing w:after="0" w:line="259" w:lineRule="auto"/>
              <w:ind w:left="14" w:firstLine="0"/>
              <w:jc w:val="both"/>
              <w:rPr>
                <w:b/>
                <w:sz w:val="22"/>
              </w:rPr>
            </w:pPr>
            <w:r w:rsidRPr="00DE1EB6">
              <w:rPr>
                <w:b/>
                <w:sz w:val="22"/>
              </w:rPr>
              <w:t>Name of Client, cause of litigation, and matter in dispute</w:t>
            </w:r>
          </w:p>
        </w:tc>
        <w:tc>
          <w:tcPr>
            <w:tcW w:w="3151" w:type="dxa"/>
          </w:tcPr>
          <w:p w:rsidR="00003E5C" w:rsidRPr="00DE1EB6" w:rsidRDefault="00003E5C" w:rsidP="00F662B4">
            <w:pPr>
              <w:spacing w:after="0" w:line="259" w:lineRule="auto"/>
              <w:ind w:left="14" w:firstLine="0"/>
              <w:jc w:val="both"/>
              <w:rPr>
                <w:b/>
                <w:sz w:val="22"/>
              </w:rPr>
            </w:pPr>
            <w:r w:rsidRPr="00DE1EB6">
              <w:rPr>
                <w:b/>
                <w:sz w:val="22"/>
              </w:rPr>
              <w:t>Disputed amount</w:t>
            </w:r>
          </w:p>
        </w:tc>
      </w:tr>
      <w:tr w:rsidR="00003E5C" w:rsidRPr="00DE1EB6" w:rsidTr="00F662B4">
        <w:trPr>
          <w:trHeight w:hRule="exact" w:val="754"/>
        </w:trPr>
        <w:tc>
          <w:tcPr>
            <w:tcW w:w="1008" w:type="dxa"/>
          </w:tcPr>
          <w:p w:rsidR="00003E5C" w:rsidRPr="00DE1EB6" w:rsidRDefault="00003E5C" w:rsidP="00F662B4">
            <w:pPr>
              <w:spacing w:after="0" w:line="259" w:lineRule="auto"/>
              <w:ind w:left="14" w:firstLine="0"/>
              <w:jc w:val="both"/>
              <w:rPr>
                <w:b/>
                <w:sz w:val="22"/>
              </w:rPr>
            </w:pPr>
          </w:p>
        </w:tc>
        <w:tc>
          <w:tcPr>
            <w:tcW w:w="2791" w:type="dxa"/>
          </w:tcPr>
          <w:p w:rsidR="00003E5C" w:rsidRPr="00DE1EB6" w:rsidRDefault="00003E5C" w:rsidP="00F662B4">
            <w:pPr>
              <w:spacing w:after="0" w:line="259" w:lineRule="auto"/>
              <w:ind w:left="14" w:firstLine="0"/>
              <w:jc w:val="both"/>
              <w:rPr>
                <w:b/>
                <w:sz w:val="22"/>
              </w:rPr>
            </w:pPr>
          </w:p>
        </w:tc>
        <w:tc>
          <w:tcPr>
            <w:tcW w:w="2969" w:type="dxa"/>
          </w:tcPr>
          <w:p w:rsidR="00003E5C" w:rsidRPr="00DE1EB6" w:rsidRDefault="00003E5C" w:rsidP="00F662B4">
            <w:pPr>
              <w:spacing w:after="0" w:line="259" w:lineRule="auto"/>
              <w:ind w:left="14" w:firstLine="0"/>
              <w:jc w:val="both"/>
              <w:rPr>
                <w:b/>
                <w:sz w:val="22"/>
              </w:rPr>
            </w:pPr>
          </w:p>
        </w:tc>
        <w:tc>
          <w:tcPr>
            <w:tcW w:w="3151" w:type="dxa"/>
          </w:tcPr>
          <w:p w:rsidR="00003E5C" w:rsidRPr="00DE1EB6" w:rsidRDefault="00003E5C" w:rsidP="00F662B4">
            <w:pPr>
              <w:spacing w:after="0" w:line="259" w:lineRule="auto"/>
              <w:ind w:left="14" w:firstLine="0"/>
              <w:jc w:val="both"/>
              <w:rPr>
                <w:b/>
                <w:sz w:val="22"/>
              </w:rPr>
            </w:pPr>
          </w:p>
        </w:tc>
      </w:tr>
      <w:tr w:rsidR="00003E5C" w:rsidRPr="00DE1EB6" w:rsidTr="00F662B4">
        <w:trPr>
          <w:trHeight w:hRule="exact" w:val="751"/>
        </w:trPr>
        <w:tc>
          <w:tcPr>
            <w:tcW w:w="1008" w:type="dxa"/>
          </w:tcPr>
          <w:p w:rsidR="00003E5C" w:rsidRPr="00DE1EB6" w:rsidRDefault="00003E5C" w:rsidP="00F662B4">
            <w:pPr>
              <w:spacing w:after="0" w:line="259" w:lineRule="auto"/>
              <w:ind w:left="14" w:firstLine="0"/>
              <w:jc w:val="both"/>
              <w:rPr>
                <w:b/>
                <w:sz w:val="22"/>
              </w:rPr>
            </w:pPr>
          </w:p>
        </w:tc>
        <w:tc>
          <w:tcPr>
            <w:tcW w:w="2791" w:type="dxa"/>
          </w:tcPr>
          <w:p w:rsidR="00003E5C" w:rsidRPr="00DE1EB6" w:rsidRDefault="00003E5C" w:rsidP="00F662B4">
            <w:pPr>
              <w:spacing w:after="0" w:line="259" w:lineRule="auto"/>
              <w:ind w:left="14" w:firstLine="0"/>
              <w:jc w:val="both"/>
              <w:rPr>
                <w:b/>
                <w:sz w:val="22"/>
              </w:rPr>
            </w:pPr>
          </w:p>
        </w:tc>
        <w:tc>
          <w:tcPr>
            <w:tcW w:w="2969" w:type="dxa"/>
          </w:tcPr>
          <w:p w:rsidR="00003E5C" w:rsidRPr="00DE1EB6" w:rsidRDefault="00003E5C" w:rsidP="00F662B4">
            <w:pPr>
              <w:spacing w:after="0" w:line="259" w:lineRule="auto"/>
              <w:ind w:left="14" w:firstLine="0"/>
              <w:jc w:val="both"/>
              <w:rPr>
                <w:b/>
                <w:sz w:val="22"/>
              </w:rPr>
            </w:pPr>
          </w:p>
        </w:tc>
        <w:tc>
          <w:tcPr>
            <w:tcW w:w="3151" w:type="dxa"/>
          </w:tcPr>
          <w:p w:rsidR="00003E5C" w:rsidRPr="00DE1EB6" w:rsidRDefault="00003E5C" w:rsidP="00F662B4">
            <w:pPr>
              <w:spacing w:after="0" w:line="259" w:lineRule="auto"/>
              <w:ind w:left="14" w:firstLine="0"/>
              <w:jc w:val="both"/>
              <w:rPr>
                <w:b/>
                <w:sz w:val="22"/>
              </w:rPr>
            </w:pPr>
          </w:p>
        </w:tc>
      </w:tr>
      <w:tr w:rsidR="00003E5C" w:rsidRPr="00DE1EB6" w:rsidTr="00F662B4">
        <w:trPr>
          <w:trHeight w:hRule="exact" w:val="751"/>
        </w:trPr>
        <w:tc>
          <w:tcPr>
            <w:tcW w:w="1008" w:type="dxa"/>
          </w:tcPr>
          <w:p w:rsidR="00003E5C" w:rsidRPr="00DE1EB6" w:rsidRDefault="00003E5C" w:rsidP="00F662B4">
            <w:pPr>
              <w:spacing w:after="0" w:line="259" w:lineRule="auto"/>
              <w:ind w:left="14" w:firstLine="0"/>
              <w:jc w:val="both"/>
              <w:rPr>
                <w:b/>
                <w:sz w:val="22"/>
              </w:rPr>
            </w:pPr>
          </w:p>
        </w:tc>
        <w:tc>
          <w:tcPr>
            <w:tcW w:w="2791" w:type="dxa"/>
          </w:tcPr>
          <w:p w:rsidR="00003E5C" w:rsidRPr="00DE1EB6" w:rsidRDefault="00003E5C" w:rsidP="00F662B4">
            <w:pPr>
              <w:spacing w:after="0" w:line="259" w:lineRule="auto"/>
              <w:ind w:left="14" w:firstLine="0"/>
              <w:jc w:val="both"/>
              <w:rPr>
                <w:b/>
                <w:sz w:val="22"/>
              </w:rPr>
            </w:pPr>
          </w:p>
        </w:tc>
        <w:tc>
          <w:tcPr>
            <w:tcW w:w="2969" w:type="dxa"/>
          </w:tcPr>
          <w:p w:rsidR="00003E5C" w:rsidRPr="00DE1EB6" w:rsidRDefault="00003E5C" w:rsidP="00F662B4">
            <w:pPr>
              <w:spacing w:after="0" w:line="259" w:lineRule="auto"/>
              <w:ind w:left="14" w:firstLine="0"/>
              <w:jc w:val="both"/>
              <w:rPr>
                <w:b/>
                <w:sz w:val="22"/>
              </w:rPr>
            </w:pPr>
          </w:p>
        </w:tc>
        <w:tc>
          <w:tcPr>
            <w:tcW w:w="3151" w:type="dxa"/>
          </w:tcPr>
          <w:p w:rsidR="00003E5C" w:rsidRPr="00DE1EB6" w:rsidRDefault="00003E5C" w:rsidP="00F662B4">
            <w:pPr>
              <w:spacing w:after="0" w:line="259" w:lineRule="auto"/>
              <w:ind w:left="14" w:firstLine="0"/>
              <w:jc w:val="both"/>
              <w:rPr>
                <w:b/>
                <w:sz w:val="22"/>
              </w:rPr>
            </w:pPr>
          </w:p>
        </w:tc>
      </w:tr>
      <w:tr w:rsidR="00003E5C" w:rsidRPr="00DE1EB6" w:rsidTr="00F662B4">
        <w:trPr>
          <w:trHeight w:hRule="exact" w:val="751"/>
        </w:trPr>
        <w:tc>
          <w:tcPr>
            <w:tcW w:w="1008" w:type="dxa"/>
          </w:tcPr>
          <w:p w:rsidR="00003E5C" w:rsidRPr="00DE1EB6" w:rsidRDefault="00003E5C" w:rsidP="00F662B4">
            <w:pPr>
              <w:spacing w:after="0" w:line="259" w:lineRule="auto"/>
              <w:ind w:left="14" w:firstLine="0"/>
              <w:jc w:val="both"/>
              <w:rPr>
                <w:b/>
                <w:sz w:val="22"/>
              </w:rPr>
            </w:pPr>
          </w:p>
        </w:tc>
        <w:tc>
          <w:tcPr>
            <w:tcW w:w="2791" w:type="dxa"/>
          </w:tcPr>
          <w:p w:rsidR="00003E5C" w:rsidRPr="00DE1EB6" w:rsidRDefault="00003E5C" w:rsidP="00F662B4">
            <w:pPr>
              <w:spacing w:after="0" w:line="259" w:lineRule="auto"/>
              <w:ind w:left="14" w:firstLine="0"/>
              <w:jc w:val="both"/>
              <w:rPr>
                <w:b/>
                <w:sz w:val="22"/>
              </w:rPr>
            </w:pPr>
          </w:p>
        </w:tc>
        <w:tc>
          <w:tcPr>
            <w:tcW w:w="2969" w:type="dxa"/>
          </w:tcPr>
          <w:p w:rsidR="00003E5C" w:rsidRPr="00DE1EB6" w:rsidRDefault="00003E5C" w:rsidP="00F662B4">
            <w:pPr>
              <w:spacing w:after="0" w:line="259" w:lineRule="auto"/>
              <w:ind w:left="14" w:firstLine="0"/>
              <w:jc w:val="both"/>
              <w:rPr>
                <w:b/>
                <w:sz w:val="22"/>
              </w:rPr>
            </w:pPr>
          </w:p>
        </w:tc>
        <w:tc>
          <w:tcPr>
            <w:tcW w:w="3151" w:type="dxa"/>
          </w:tcPr>
          <w:p w:rsidR="00003E5C" w:rsidRPr="00DE1EB6" w:rsidRDefault="00003E5C" w:rsidP="00F662B4">
            <w:pPr>
              <w:spacing w:after="0" w:line="259" w:lineRule="auto"/>
              <w:ind w:left="14" w:firstLine="0"/>
              <w:jc w:val="both"/>
              <w:rPr>
                <w:b/>
                <w:sz w:val="22"/>
              </w:rPr>
            </w:pPr>
          </w:p>
        </w:tc>
      </w:tr>
      <w:tr w:rsidR="00003E5C" w:rsidRPr="00DE1EB6" w:rsidTr="00F662B4">
        <w:trPr>
          <w:trHeight w:hRule="exact" w:val="754"/>
        </w:trPr>
        <w:tc>
          <w:tcPr>
            <w:tcW w:w="1008" w:type="dxa"/>
          </w:tcPr>
          <w:p w:rsidR="00003E5C" w:rsidRPr="00DE1EB6" w:rsidRDefault="00003E5C" w:rsidP="00F662B4">
            <w:pPr>
              <w:spacing w:after="0" w:line="259" w:lineRule="auto"/>
              <w:ind w:left="14" w:firstLine="0"/>
              <w:jc w:val="both"/>
              <w:rPr>
                <w:b/>
                <w:sz w:val="22"/>
              </w:rPr>
            </w:pPr>
          </w:p>
        </w:tc>
        <w:tc>
          <w:tcPr>
            <w:tcW w:w="2791" w:type="dxa"/>
          </w:tcPr>
          <w:p w:rsidR="00003E5C" w:rsidRPr="00DE1EB6" w:rsidRDefault="00003E5C" w:rsidP="00F662B4">
            <w:pPr>
              <w:spacing w:after="0" w:line="259" w:lineRule="auto"/>
              <w:ind w:left="14" w:firstLine="0"/>
              <w:jc w:val="both"/>
              <w:rPr>
                <w:b/>
                <w:sz w:val="22"/>
              </w:rPr>
            </w:pPr>
          </w:p>
        </w:tc>
        <w:tc>
          <w:tcPr>
            <w:tcW w:w="2969" w:type="dxa"/>
          </w:tcPr>
          <w:p w:rsidR="00003E5C" w:rsidRPr="00DE1EB6" w:rsidRDefault="00003E5C" w:rsidP="00F662B4">
            <w:pPr>
              <w:spacing w:after="0" w:line="259" w:lineRule="auto"/>
              <w:ind w:left="14" w:firstLine="0"/>
              <w:jc w:val="both"/>
              <w:rPr>
                <w:b/>
                <w:sz w:val="22"/>
              </w:rPr>
            </w:pPr>
          </w:p>
        </w:tc>
        <w:tc>
          <w:tcPr>
            <w:tcW w:w="3151" w:type="dxa"/>
          </w:tcPr>
          <w:p w:rsidR="00003E5C" w:rsidRPr="00DE1EB6" w:rsidRDefault="00003E5C" w:rsidP="00F662B4">
            <w:pPr>
              <w:spacing w:after="0" w:line="259" w:lineRule="auto"/>
              <w:ind w:left="14" w:firstLine="0"/>
              <w:jc w:val="both"/>
              <w:rPr>
                <w:b/>
                <w:sz w:val="22"/>
              </w:rPr>
            </w:pPr>
          </w:p>
        </w:tc>
      </w:tr>
    </w:tbl>
    <w:p w:rsidR="00CA4363" w:rsidRDefault="00800C64"/>
    <w:sectPr w:rsidR="00CA436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C64" w:rsidRDefault="00800C64" w:rsidP="00003E5C">
      <w:pPr>
        <w:spacing w:after="0" w:line="240" w:lineRule="auto"/>
      </w:pPr>
      <w:r>
        <w:separator/>
      </w:r>
    </w:p>
  </w:endnote>
  <w:endnote w:type="continuationSeparator" w:id="0">
    <w:p w:rsidR="00800C64" w:rsidRDefault="00800C64" w:rsidP="00003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C64" w:rsidRDefault="00800C64" w:rsidP="00003E5C">
      <w:pPr>
        <w:spacing w:after="0" w:line="240" w:lineRule="auto"/>
      </w:pPr>
      <w:r>
        <w:separator/>
      </w:r>
    </w:p>
  </w:footnote>
  <w:footnote w:type="continuationSeparator" w:id="0">
    <w:p w:rsidR="00800C64" w:rsidRDefault="00800C64" w:rsidP="00003E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E5C" w:rsidRDefault="00003E5C">
    <w:pPr>
      <w:pStyle w:val="Header"/>
    </w:pPr>
    <w:r w:rsidRPr="0082111F">
      <w:rPr>
        <w:noProof/>
        <w:sz w:val="15"/>
      </w:rPr>
      <w:drawing>
        <wp:inline distT="0" distB="0" distL="0" distR="0" wp14:anchorId="151E9E6E" wp14:editId="52B09643">
          <wp:extent cx="5791200" cy="1356772"/>
          <wp:effectExtent l="0" t="0" r="0" b="0"/>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 rectangl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0" cy="1356772"/>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DD73BC"/>
    <w:multiLevelType w:val="hybridMultilevel"/>
    <w:tmpl w:val="9E6E725C"/>
    <w:lvl w:ilvl="0" w:tplc="C5DAE3FA">
      <w:start w:val="1"/>
      <w:numFmt w:val="decimal"/>
      <w:lvlText w:val="%1."/>
      <w:lvlJc w:val="left"/>
      <w:pPr>
        <w:ind w:left="666" w:hanging="317"/>
      </w:pPr>
      <w:rPr>
        <w:rFonts w:ascii="Times New Roman" w:eastAsia="Times New Roman" w:hAnsi="Times New Roman" w:cs="Times New Roman" w:hint="default"/>
        <w:w w:val="99"/>
        <w:sz w:val="24"/>
        <w:szCs w:val="24"/>
      </w:rPr>
    </w:lvl>
    <w:lvl w:ilvl="1" w:tplc="B336AF5C">
      <w:start w:val="1"/>
      <w:numFmt w:val="bullet"/>
      <w:lvlText w:val="•"/>
      <w:lvlJc w:val="left"/>
      <w:pPr>
        <w:ind w:left="1608" w:hanging="317"/>
      </w:pPr>
      <w:rPr>
        <w:rFonts w:hint="default"/>
      </w:rPr>
    </w:lvl>
    <w:lvl w:ilvl="2" w:tplc="0332F7CC">
      <w:start w:val="1"/>
      <w:numFmt w:val="bullet"/>
      <w:lvlText w:val="•"/>
      <w:lvlJc w:val="left"/>
      <w:pPr>
        <w:ind w:left="2556" w:hanging="317"/>
      </w:pPr>
      <w:rPr>
        <w:rFonts w:hint="default"/>
      </w:rPr>
    </w:lvl>
    <w:lvl w:ilvl="3" w:tplc="F1085386">
      <w:start w:val="1"/>
      <w:numFmt w:val="bullet"/>
      <w:lvlText w:val="•"/>
      <w:lvlJc w:val="left"/>
      <w:pPr>
        <w:ind w:left="3504" w:hanging="317"/>
      </w:pPr>
      <w:rPr>
        <w:rFonts w:hint="default"/>
      </w:rPr>
    </w:lvl>
    <w:lvl w:ilvl="4" w:tplc="C72A2E70">
      <w:start w:val="1"/>
      <w:numFmt w:val="bullet"/>
      <w:lvlText w:val="•"/>
      <w:lvlJc w:val="left"/>
      <w:pPr>
        <w:ind w:left="4452" w:hanging="317"/>
      </w:pPr>
      <w:rPr>
        <w:rFonts w:hint="default"/>
      </w:rPr>
    </w:lvl>
    <w:lvl w:ilvl="5" w:tplc="C840BAC2">
      <w:start w:val="1"/>
      <w:numFmt w:val="bullet"/>
      <w:lvlText w:val="•"/>
      <w:lvlJc w:val="left"/>
      <w:pPr>
        <w:ind w:left="5400" w:hanging="317"/>
      </w:pPr>
      <w:rPr>
        <w:rFonts w:hint="default"/>
      </w:rPr>
    </w:lvl>
    <w:lvl w:ilvl="6" w:tplc="551A3542">
      <w:start w:val="1"/>
      <w:numFmt w:val="bullet"/>
      <w:lvlText w:val="•"/>
      <w:lvlJc w:val="left"/>
      <w:pPr>
        <w:ind w:left="6348" w:hanging="317"/>
      </w:pPr>
      <w:rPr>
        <w:rFonts w:hint="default"/>
      </w:rPr>
    </w:lvl>
    <w:lvl w:ilvl="7" w:tplc="724ADAB4">
      <w:start w:val="1"/>
      <w:numFmt w:val="bullet"/>
      <w:lvlText w:val="•"/>
      <w:lvlJc w:val="left"/>
      <w:pPr>
        <w:ind w:left="7296" w:hanging="317"/>
      </w:pPr>
      <w:rPr>
        <w:rFonts w:hint="default"/>
      </w:rPr>
    </w:lvl>
    <w:lvl w:ilvl="8" w:tplc="CB24AF60">
      <w:start w:val="1"/>
      <w:numFmt w:val="bullet"/>
      <w:lvlText w:val="•"/>
      <w:lvlJc w:val="left"/>
      <w:pPr>
        <w:ind w:left="8244" w:hanging="31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E5C"/>
    <w:rsid w:val="00003E5C"/>
    <w:rsid w:val="006477A8"/>
    <w:rsid w:val="00800C64"/>
    <w:rsid w:val="00FE5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E5C"/>
    <w:pPr>
      <w:spacing w:after="22" w:line="261" w:lineRule="auto"/>
      <w:ind w:left="8" w:hanging="8"/>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E5C"/>
    <w:pPr>
      <w:ind w:left="720"/>
      <w:contextualSpacing/>
    </w:pPr>
  </w:style>
  <w:style w:type="paragraph" w:styleId="Header">
    <w:name w:val="header"/>
    <w:basedOn w:val="Normal"/>
    <w:link w:val="HeaderChar"/>
    <w:uiPriority w:val="99"/>
    <w:unhideWhenUsed/>
    <w:rsid w:val="00003E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E5C"/>
    <w:rPr>
      <w:rFonts w:ascii="Arial" w:eastAsia="Arial" w:hAnsi="Arial" w:cs="Arial"/>
      <w:color w:val="000000"/>
      <w:sz w:val="20"/>
    </w:rPr>
  </w:style>
  <w:style w:type="paragraph" w:styleId="Footer">
    <w:name w:val="footer"/>
    <w:basedOn w:val="Normal"/>
    <w:link w:val="FooterChar"/>
    <w:uiPriority w:val="99"/>
    <w:unhideWhenUsed/>
    <w:rsid w:val="00003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E5C"/>
    <w:rPr>
      <w:rFonts w:ascii="Arial" w:eastAsia="Arial" w:hAnsi="Arial" w:cs="Arial"/>
      <w:color w:val="000000"/>
      <w:sz w:val="20"/>
    </w:rPr>
  </w:style>
  <w:style w:type="paragraph" w:styleId="BalloonText">
    <w:name w:val="Balloon Text"/>
    <w:basedOn w:val="Normal"/>
    <w:link w:val="BalloonTextChar"/>
    <w:uiPriority w:val="99"/>
    <w:semiHidden/>
    <w:unhideWhenUsed/>
    <w:rsid w:val="00003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E5C"/>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E5C"/>
    <w:pPr>
      <w:spacing w:after="22" w:line="261" w:lineRule="auto"/>
      <w:ind w:left="8" w:hanging="8"/>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E5C"/>
    <w:pPr>
      <w:ind w:left="720"/>
      <w:contextualSpacing/>
    </w:pPr>
  </w:style>
  <w:style w:type="paragraph" w:styleId="Header">
    <w:name w:val="header"/>
    <w:basedOn w:val="Normal"/>
    <w:link w:val="HeaderChar"/>
    <w:uiPriority w:val="99"/>
    <w:unhideWhenUsed/>
    <w:rsid w:val="00003E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E5C"/>
    <w:rPr>
      <w:rFonts w:ascii="Arial" w:eastAsia="Arial" w:hAnsi="Arial" w:cs="Arial"/>
      <w:color w:val="000000"/>
      <w:sz w:val="20"/>
    </w:rPr>
  </w:style>
  <w:style w:type="paragraph" w:styleId="Footer">
    <w:name w:val="footer"/>
    <w:basedOn w:val="Normal"/>
    <w:link w:val="FooterChar"/>
    <w:uiPriority w:val="99"/>
    <w:unhideWhenUsed/>
    <w:rsid w:val="00003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E5C"/>
    <w:rPr>
      <w:rFonts w:ascii="Arial" w:eastAsia="Arial" w:hAnsi="Arial" w:cs="Arial"/>
      <w:color w:val="000000"/>
      <w:sz w:val="20"/>
    </w:rPr>
  </w:style>
  <w:style w:type="paragraph" w:styleId="BalloonText">
    <w:name w:val="Balloon Text"/>
    <w:basedOn w:val="Normal"/>
    <w:link w:val="BalloonTextChar"/>
    <w:uiPriority w:val="99"/>
    <w:semiHidden/>
    <w:unhideWhenUsed/>
    <w:rsid w:val="00003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E5C"/>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Franklin</dc:creator>
  <cp:lastModifiedBy>Franklin</cp:lastModifiedBy>
  <cp:revision>1</cp:revision>
  <dcterms:created xsi:type="dcterms:W3CDTF">2022-11-30T11:19:00Z</dcterms:created>
  <dcterms:modified xsi:type="dcterms:W3CDTF">2022-11-30T11:20:00Z</dcterms:modified>
</cp:coreProperties>
</file>